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918F" w14:textId="77777777" w:rsidR="00A421F5" w:rsidRPr="00063E83" w:rsidRDefault="00E06B55">
      <w:pPr>
        <w:spacing w:after="60"/>
        <w:jc w:val="center"/>
        <w:rPr>
          <w:lang w:val="en-US"/>
        </w:rPr>
      </w:pPr>
      <w:r w:rsidRPr="00063E83">
        <w:rPr>
          <w:b/>
          <w:bCs/>
          <w:color w:val="1F3864"/>
          <w:sz w:val="34"/>
          <w:szCs w:val="34"/>
          <w:lang w:val="en-US"/>
        </w:rPr>
        <w:t>EDITORIAL POLICY</w:t>
      </w:r>
    </w:p>
    <w:p w14:paraId="4442ED98" w14:textId="77777777" w:rsidR="00A421F5" w:rsidRPr="00063E83" w:rsidRDefault="00E06B55">
      <w:pPr>
        <w:spacing w:after="60"/>
        <w:jc w:val="center"/>
        <w:rPr>
          <w:lang w:val="en-US"/>
        </w:rPr>
      </w:pPr>
      <w:r w:rsidRPr="00063E83">
        <w:rPr>
          <w:b/>
          <w:bCs/>
          <w:color w:val="2E5DA6"/>
          <w:sz w:val="22"/>
          <w:szCs w:val="22"/>
          <w:lang w:val="en-US"/>
        </w:rPr>
        <w:t>Rules for the Use of Artificial Intelligence in Manuscripts Submitted for Publication</w:t>
      </w:r>
    </w:p>
    <w:p w14:paraId="56A1C778" w14:textId="5AF00713" w:rsidR="00A421F5" w:rsidRPr="00063E83" w:rsidRDefault="00063E83" w:rsidP="00063E83">
      <w:pPr>
        <w:spacing w:after="200"/>
        <w:jc w:val="center"/>
        <w:rPr>
          <w:b/>
          <w:bCs/>
          <w:i/>
          <w:iCs/>
          <w:color w:val="C9992C"/>
          <w:sz w:val="18"/>
          <w:szCs w:val="18"/>
        </w:rPr>
      </w:pPr>
      <w:r w:rsidRPr="00063E83">
        <w:rPr>
          <w:i/>
          <w:iCs/>
          <w:color w:val="C9992C"/>
          <w:sz w:val="18"/>
          <w:szCs w:val="18"/>
          <w:lang w:val="en-US"/>
        </w:rPr>
        <w:t xml:space="preserve">Economics and Business </w:t>
      </w:r>
      <w:r w:rsidRPr="00063E83">
        <w:rPr>
          <w:b/>
          <w:bCs/>
          <w:i/>
          <w:iCs/>
          <w:color w:val="C9992C"/>
          <w:sz w:val="18"/>
          <w:szCs w:val="18"/>
        </w:rPr>
        <w:t>ISSN: 2256-0386 / e-ISSN: 2256-</w:t>
      </w:r>
      <w:proofErr w:type="gramStart"/>
      <w:r w:rsidRPr="00063E83">
        <w:rPr>
          <w:b/>
          <w:bCs/>
          <w:i/>
          <w:iCs/>
          <w:color w:val="C9992C"/>
          <w:sz w:val="18"/>
          <w:szCs w:val="18"/>
        </w:rPr>
        <w:t>0394</w:t>
      </w:r>
      <w:r>
        <w:rPr>
          <w:b/>
          <w:bCs/>
          <w:i/>
          <w:iCs/>
          <w:color w:val="C9992C"/>
          <w:sz w:val="18"/>
          <w:szCs w:val="18"/>
        </w:rPr>
        <w:t xml:space="preserve">  </w:t>
      </w:r>
      <w:r w:rsidR="00E06B55" w:rsidRPr="00063E83">
        <w:rPr>
          <w:i/>
          <w:iCs/>
          <w:color w:val="C9992C"/>
          <w:sz w:val="18"/>
          <w:szCs w:val="18"/>
          <w:lang w:val="en-US"/>
        </w:rPr>
        <w:t>|</w:t>
      </w:r>
      <w:proofErr w:type="gramEnd"/>
      <w:r w:rsidR="00E06B55" w:rsidRPr="00063E83">
        <w:rPr>
          <w:i/>
          <w:iCs/>
          <w:color w:val="C9992C"/>
          <w:sz w:val="18"/>
          <w:szCs w:val="18"/>
          <w:lang w:val="en-US"/>
        </w:rPr>
        <w:t xml:space="preserve">  Effective from: </w:t>
      </w:r>
      <w:r>
        <w:rPr>
          <w:i/>
          <w:iCs/>
          <w:color w:val="C9992C"/>
          <w:sz w:val="18"/>
          <w:szCs w:val="18"/>
          <w:lang w:val="en-US"/>
        </w:rPr>
        <w:t>March 15, 2026</w:t>
      </w:r>
    </w:p>
    <w:p w14:paraId="176E2BF9"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1. Preamble and Scope</w:t>
      </w:r>
    </w:p>
    <w:p w14:paraId="7899C014" w14:textId="24F265DA" w:rsidR="00A421F5" w:rsidRPr="00063E83" w:rsidRDefault="00063E83">
      <w:pPr>
        <w:spacing w:before="60" w:after="100"/>
        <w:jc w:val="both"/>
        <w:rPr>
          <w:lang w:val="en-US"/>
        </w:rPr>
      </w:pPr>
      <w:r w:rsidRPr="00063E83">
        <w:rPr>
          <w:color w:val="404040"/>
          <w:lang w:val="en-US"/>
        </w:rPr>
        <w:t xml:space="preserve">Economics and </w:t>
      </w:r>
      <w:proofErr w:type="gramStart"/>
      <w:r w:rsidRPr="00063E83">
        <w:rPr>
          <w:color w:val="404040"/>
          <w:lang w:val="en-US"/>
        </w:rPr>
        <w:t xml:space="preserve">Business </w:t>
      </w:r>
      <w:r>
        <w:rPr>
          <w:color w:val="404040"/>
          <w:lang w:val="en-US"/>
        </w:rPr>
        <w:t xml:space="preserve"> </w:t>
      </w:r>
      <w:r w:rsidR="00E06B55" w:rsidRPr="00063E83">
        <w:rPr>
          <w:color w:val="404040"/>
          <w:lang w:val="en-US"/>
        </w:rPr>
        <w:t>is</w:t>
      </w:r>
      <w:proofErr w:type="gramEnd"/>
      <w:r w:rsidR="00E06B55" w:rsidRPr="00063E83">
        <w:rPr>
          <w:color w:val="404040"/>
          <w:lang w:val="en-US"/>
        </w:rPr>
        <w:t xml:space="preserve"> committed to upholding the highest standards of scientific integrity, originality, and scholarly </w:t>
      </w:r>
      <w:proofErr w:type="spellStart"/>
      <w:r w:rsidR="00E06B55" w:rsidRPr="00063E83">
        <w:rPr>
          <w:color w:val="404040"/>
          <w:lang w:val="en-US"/>
        </w:rPr>
        <w:t>rigour</w:t>
      </w:r>
      <w:proofErr w:type="spellEnd"/>
      <w:r w:rsidR="00E06B55" w:rsidRPr="00063E83">
        <w:rPr>
          <w:color w:val="404040"/>
          <w:lang w:val="en-US"/>
        </w:rPr>
        <w:t>. This policy governs the permissible and impermissible uses of artificial intelligence (AI) tools — including large language models, generative AI systems, automated writing assistants, AI-driven data analysis platforms, and similar technologies — in manuscripts submitted for consideration.</w:t>
      </w:r>
    </w:p>
    <w:p w14:paraId="3D6AAA30" w14:textId="77777777" w:rsidR="00A421F5" w:rsidRPr="00063E83" w:rsidRDefault="00E06B55">
      <w:pPr>
        <w:spacing w:before="60" w:after="100"/>
        <w:jc w:val="both"/>
        <w:rPr>
          <w:lang w:val="en-US"/>
        </w:rPr>
      </w:pPr>
      <w:r w:rsidRPr="00063E83">
        <w:rPr>
          <w:color w:val="404040"/>
          <w:lang w:val="en-US"/>
        </w:rPr>
        <w:t>This policy applies to all manuscript types handled by the journal, including original research articles, review articles, short communications, case studies, and technical notes. It applies to all stages of manuscript preparation from initial conception through final submission. Compliance with this policy is a condition of submission.</w:t>
      </w:r>
    </w:p>
    <w:p w14:paraId="400FD512"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2. Core Principles</w:t>
      </w:r>
    </w:p>
    <w:p w14:paraId="3A6DE104" w14:textId="77777777" w:rsidR="00A421F5" w:rsidRPr="00063E83" w:rsidRDefault="00E06B55">
      <w:pPr>
        <w:spacing w:before="60" w:after="60"/>
        <w:rPr>
          <w:lang w:val="en-US"/>
        </w:rPr>
      </w:pPr>
      <w:r w:rsidRPr="00063E83">
        <w:rPr>
          <w:color w:val="404040"/>
          <w:lang w:val="en-US"/>
        </w:rPr>
        <w:t>This policy is grounded in three non-negotiable principles:</w:t>
      </w:r>
    </w:p>
    <w:p w14:paraId="245E2940" w14:textId="77777777" w:rsidR="00A421F5" w:rsidRPr="00063E83" w:rsidRDefault="00E06B55" w:rsidP="00063E83">
      <w:pPr>
        <w:spacing w:before="60" w:after="40"/>
        <w:jc w:val="both"/>
        <w:rPr>
          <w:lang w:val="en-US"/>
        </w:rPr>
      </w:pPr>
      <w:r w:rsidRPr="00063E83">
        <w:rPr>
          <w:b/>
          <w:bCs/>
          <w:color w:val="1F3864"/>
          <w:lang w:val="en-US"/>
        </w:rPr>
        <w:t xml:space="preserve">Intellectual Authorship. </w:t>
      </w:r>
      <w:r w:rsidRPr="00063E83">
        <w:rPr>
          <w:color w:val="404040"/>
          <w:lang w:val="en-US"/>
        </w:rPr>
        <w:t>The scientific thinking, design, analysis, and conclusions of every published article must originate from and be attributable to the human authors. AI systems may not serve as intellectual contributors, co-authors, or ghost authors.</w:t>
      </w:r>
    </w:p>
    <w:p w14:paraId="4B614B13" w14:textId="77777777" w:rsidR="00A421F5" w:rsidRPr="00063E83" w:rsidRDefault="00E06B55" w:rsidP="00063E83">
      <w:pPr>
        <w:spacing w:before="40" w:after="40"/>
        <w:jc w:val="both"/>
        <w:rPr>
          <w:lang w:val="en-US"/>
        </w:rPr>
      </w:pPr>
      <w:r w:rsidRPr="00063E83">
        <w:rPr>
          <w:b/>
          <w:bCs/>
          <w:color w:val="1F3864"/>
          <w:lang w:val="en-US"/>
        </w:rPr>
        <w:t xml:space="preserve">Transparency. </w:t>
      </w:r>
      <w:r w:rsidRPr="00063E83">
        <w:rPr>
          <w:color w:val="404040"/>
          <w:lang w:val="en-US"/>
        </w:rPr>
        <w:t>All AI tool usage, at every stage of manuscript preparation, must be fully and accurately disclosed in the mandatory AI Usage Declaration submitted alongside the manuscript. Undisclosed AI usage constitutes a form of academic misconduct.</w:t>
      </w:r>
    </w:p>
    <w:p w14:paraId="6E89F509" w14:textId="77777777" w:rsidR="00A421F5" w:rsidRPr="00063E83" w:rsidRDefault="00E06B55" w:rsidP="00063E83">
      <w:pPr>
        <w:spacing w:before="40" w:after="120"/>
        <w:jc w:val="both"/>
        <w:rPr>
          <w:lang w:val="en-US"/>
        </w:rPr>
      </w:pPr>
      <w:r w:rsidRPr="00063E83">
        <w:rPr>
          <w:b/>
          <w:bCs/>
          <w:color w:val="1F3864"/>
          <w:lang w:val="en-US"/>
        </w:rPr>
        <w:t xml:space="preserve">Author Responsibility. </w:t>
      </w:r>
      <w:r w:rsidRPr="00063E83">
        <w:rPr>
          <w:color w:val="404040"/>
          <w:lang w:val="en-US"/>
        </w:rPr>
        <w:t>Authors retain full and sole responsibility for the accuracy, validity, originality, and ethical conduct of all work reported. The use of AI tools does not transfer, diminish, or in any way modify this responsibility.</w:t>
      </w:r>
    </w:p>
    <w:p w14:paraId="3D8A5201"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3. Permitted Uses of AI</w:t>
      </w:r>
    </w:p>
    <w:p w14:paraId="7E78D464" w14:textId="77777777" w:rsidR="00A421F5" w:rsidRPr="00063E83" w:rsidRDefault="00E06B55" w:rsidP="00CC2B50">
      <w:pPr>
        <w:spacing w:before="60" w:after="80"/>
        <w:jc w:val="both"/>
        <w:rPr>
          <w:lang w:val="en-US"/>
        </w:rPr>
      </w:pPr>
      <w:r w:rsidRPr="00063E83">
        <w:rPr>
          <w:color w:val="404040"/>
          <w:lang w:val="en-US"/>
        </w:rPr>
        <w:t>The journal permits AI usage only for technical, editorial, and presentational support tasks that do not substitute for the authors' own scholarly work. The following uses are acceptable provided they are declared in the AI Usage Declaration:</w:t>
      </w:r>
    </w:p>
    <w:p w14:paraId="7C78ECF9" w14:textId="77777777" w:rsidR="00A421F5" w:rsidRPr="00063E83" w:rsidRDefault="00E06B55" w:rsidP="00CC2B50">
      <w:pPr>
        <w:spacing w:before="60" w:after="40"/>
        <w:jc w:val="both"/>
        <w:rPr>
          <w:lang w:val="en-US"/>
        </w:rPr>
      </w:pPr>
      <w:r w:rsidRPr="00063E83">
        <w:rPr>
          <w:b/>
          <w:bCs/>
          <w:color w:val="1A6B1A"/>
          <w:lang w:val="en-US"/>
        </w:rPr>
        <w:t xml:space="preserve">Grammar, spelling, and language editing. </w:t>
      </w:r>
      <w:r w:rsidRPr="00063E83">
        <w:rPr>
          <w:color w:val="404040"/>
          <w:lang w:val="en-US"/>
        </w:rPr>
        <w:t xml:space="preserve">Authors may use AI-powered tools (such as Grammarly, </w:t>
      </w:r>
      <w:proofErr w:type="spellStart"/>
      <w:r w:rsidRPr="00063E83">
        <w:rPr>
          <w:color w:val="404040"/>
          <w:lang w:val="en-US"/>
        </w:rPr>
        <w:t>DeepL</w:t>
      </w:r>
      <w:proofErr w:type="spellEnd"/>
      <w:r w:rsidRPr="00063E83">
        <w:rPr>
          <w:color w:val="404040"/>
          <w:lang w:val="en-US"/>
        </w:rPr>
        <w:t xml:space="preserve"> Write, or similar) to improve the grammatical correctness, fluency, and clarity of text written by the authors themselves. The intellectual substance of the text must remain unchanged.</w:t>
      </w:r>
    </w:p>
    <w:p w14:paraId="4627F4FB" w14:textId="77777777" w:rsidR="00A421F5" w:rsidRPr="00063E83" w:rsidRDefault="00E06B55" w:rsidP="00CC2B50">
      <w:pPr>
        <w:spacing w:before="40" w:after="40"/>
        <w:jc w:val="both"/>
        <w:rPr>
          <w:lang w:val="en-US"/>
        </w:rPr>
      </w:pPr>
      <w:r w:rsidRPr="00063E83">
        <w:rPr>
          <w:b/>
          <w:bCs/>
          <w:color w:val="1A6B1A"/>
          <w:lang w:val="en-US"/>
        </w:rPr>
        <w:t xml:space="preserve">Technical formatting and layout. </w:t>
      </w:r>
      <w:r w:rsidRPr="00063E83">
        <w:rPr>
          <w:color w:val="404040"/>
          <w:lang w:val="en-US"/>
        </w:rPr>
        <w:t>AI tools may assist with document formatting, reference list formatting (e.g. Zotero, Mendeley plugins), table layout, and similar technical presentation tasks.</w:t>
      </w:r>
    </w:p>
    <w:p w14:paraId="05EE2A03" w14:textId="77777777" w:rsidR="00A421F5" w:rsidRPr="00063E83" w:rsidRDefault="00E06B55" w:rsidP="00CC2B50">
      <w:pPr>
        <w:spacing w:before="40" w:after="40"/>
        <w:jc w:val="both"/>
        <w:rPr>
          <w:lang w:val="en-US"/>
        </w:rPr>
      </w:pPr>
      <w:r w:rsidRPr="00063E83">
        <w:rPr>
          <w:b/>
          <w:bCs/>
          <w:color w:val="1A6B1A"/>
          <w:lang w:val="en-US"/>
        </w:rPr>
        <w:t xml:space="preserve">Graphical illustration of author-generated results. </w:t>
      </w:r>
      <w:r w:rsidRPr="00063E83">
        <w:rPr>
          <w:color w:val="404040"/>
          <w:lang w:val="en-US"/>
        </w:rPr>
        <w:t>AI-assisted tools may be used to create, enhance, or refine charts, graphs, figures, and other visual representations, provided the underlying data and results are entirely the product of the authors' own research.</w:t>
      </w:r>
    </w:p>
    <w:p w14:paraId="1CCE6CFD" w14:textId="77777777" w:rsidR="00A421F5" w:rsidRPr="00063E83" w:rsidRDefault="00E06B55" w:rsidP="00CC2B50">
      <w:pPr>
        <w:spacing w:before="40" w:after="120"/>
        <w:jc w:val="both"/>
        <w:rPr>
          <w:lang w:val="en-US"/>
        </w:rPr>
      </w:pPr>
      <w:r w:rsidRPr="00063E83">
        <w:rPr>
          <w:b/>
          <w:bCs/>
          <w:color w:val="1A6B1A"/>
          <w:lang w:val="en-US"/>
        </w:rPr>
        <w:t xml:space="preserve">Reference consistency verification. </w:t>
      </w:r>
      <w:r w:rsidRPr="00063E83">
        <w:rPr>
          <w:color w:val="404040"/>
          <w:lang w:val="en-US"/>
        </w:rPr>
        <w:t>AI tools may be used to check the formatting consistency and completeness of reference lists. Authors remain responsible for the accuracy, validity, and appropriateness of all cited sources.</w:t>
      </w:r>
    </w:p>
    <w:p w14:paraId="3637ECB8"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4. Prohibited Uses of AI</w:t>
      </w:r>
    </w:p>
    <w:p w14:paraId="1A811B46" w14:textId="77777777" w:rsidR="00A421F5" w:rsidRPr="00063E83" w:rsidRDefault="00E06B55">
      <w:pPr>
        <w:spacing w:before="60" w:after="80"/>
        <w:jc w:val="both"/>
        <w:rPr>
          <w:lang w:val="en-US"/>
        </w:rPr>
      </w:pPr>
      <w:r w:rsidRPr="00063E83">
        <w:rPr>
          <w:color w:val="404040"/>
          <w:lang w:val="en-US"/>
        </w:rPr>
        <w:t>The following uses of AI are strictly prohibited. Manuscripts found to have used AI in these ways will be rejected without review. Cases of suspected post-acceptance violations will be referred to the journal's Ethics Committee.</w:t>
      </w:r>
    </w:p>
    <w:p w14:paraId="66000A65" w14:textId="77777777" w:rsidR="00A421F5" w:rsidRPr="00063E83" w:rsidRDefault="00E06B55">
      <w:pPr>
        <w:spacing w:before="60" w:after="200"/>
        <w:jc w:val="both"/>
        <w:rPr>
          <w:lang w:val="en-US"/>
        </w:rPr>
      </w:pPr>
      <w:r w:rsidRPr="00063E83">
        <w:rPr>
          <w:color w:val="EE0000"/>
          <w:lang w:val="en-US"/>
        </w:rPr>
        <w:lastRenderedPageBreak/>
        <w:t xml:space="preserve">AI may not be used for: </w:t>
      </w:r>
      <w:r w:rsidRPr="00063E83">
        <w:rPr>
          <w:color w:val="404040"/>
          <w:lang w:val="en-US"/>
        </w:rPr>
        <w:t>primary data collection; secondary data sourcing and selection; data analysis or statistical computation; generation, fabrication, or interpretation of results; formulation of research aims, objectives, or tasks; research design or methodology decisions; literature review synthesis; writing or generating the discussion or conclusions sections; or any other activity that constitutes the core intellectual and scientific contribution of the manuscript.</w:t>
      </w:r>
    </w:p>
    <w:p w14:paraId="2A9BA6D9" w14:textId="77777777" w:rsidR="00A421F5" w:rsidRPr="00063E83" w:rsidRDefault="00E06B55">
      <w:pPr>
        <w:spacing w:before="80" w:after="120"/>
        <w:rPr>
          <w:lang w:val="en-US"/>
        </w:rPr>
      </w:pPr>
      <w:r w:rsidRPr="00063E83">
        <w:rPr>
          <w:b/>
          <w:bCs/>
          <w:color w:val="1F3864"/>
          <w:sz w:val="21"/>
          <w:szCs w:val="21"/>
          <w:lang w:val="en-US"/>
        </w:rPr>
        <w:t>Summary Table — AI Usage Status by Research Activity</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800"/>
        <w:gridCol w:w="5100"/>
      </w:tblGrid>
      <w:tr w:rsidR="00A421F5" w:rsidRPr="00063E83" w14:paraId="3AE6D5C3" w14:textId="77777777">
        <w:trPr>
          <w:tblHeader/>
        </w:trPr>
        <w:tc>
          <w:tcPr>
            <w:tcW w:w="3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00" w:type="dxa"/>
            </w:tcMar>
            <w:vAlign w:val="center"/>
          </w:tcPr>
          <w:p w14:paraId="305CAAB9" w14:textId="77777777" w:rsidR="00A421F5" w:rsidRPr="00063E83" w:rsidRDefault="00E06B55">
            <w:pPr>
              <w:jc w:val="center"/>
              <w:rPr>
                <w:lang w:val="en-US"/>
              </w:rPr>
            </w:pPr>
            <w:r w:rsidRPr="00063E83">
              <w:rPr>
                <w:b/>
                <w:bCs/>
                <w:color w:val="FFFFFF"/>
                <w:sz w:val="18"/>
                <w:szCs w:val="18"/>
                <w:lang w:val="en-US"/>
              </w:rPr>
              <w:t>Research Activity</w:t>
            </w:r>
          </w:p>
        </w:tc>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00" w:type="dxa"/>
            </w:tcMar>
            <w:vAlign w:val="center"/>
          </w:tcPr>
          <w:p w14:paraId="6E0E5784" w14:textId="77777777" w:rsidR="00A421F5" w:rsidRPr="00063E83" w:rsidRDefault="00E06B55">
            <w:pPr>
              <w:jc w:val="center"/>
              <w:rPr>
                <w:lang w:val="en-US"/>
              </w:rPr>
            </w:pPr>
            <w:r w:rsidRPr="00063E83">
              <w:rPr>
                <w:b/>
                <w:bCs/>
                <w:color w:val="FFFFFF"/>
                <w:sz w:val="18"/>
                <w:szCs w:val="18"/>
                <w:lang w:val="en-US"/>
              </w:rPr>
              <w:t>AI Usage Status</w:t>
            </w:r>
          </w:p>
        </w:tc>
        <w:tc>
          <w:tcPr>
            <w:tcW w:w="51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00" w:type="dxa"/>
            </w:tcMar>
            <w:vAlign w:val="center"/>
          </w:tcPr>
          <w:p w14:paraId="37405AC4" w14:textId="77777777" w:rsidR="00A421F5" w:rsidRPr="00063E83" w:rsidRDefault="00E06B55">
            <w:pPr>
              <w:jc w:val="center"/>
              <w:rPr>
                <w:lang w:val="en-US"/>
              </w:rPr>
            </w:pPr>
            <w:r w:rsidRPr="00063E83">
              <w:rPr>
                <w:b/>
                <w:bCs/>
                <w:color w:val="FFFFFF"/>
                <w:sz w:val="18"/>
                <w:szCs w:val="18"/>
                <w:lang w:val="en-US"/>
              </w:rPr>
              <w:t>Conditions &amp; Notes</w:t>
            </w:r>
          </w:p>
        </w:tc>
      </w:tr>
      <w:tr w:rsidR="00A421F5" w:rsidRPr="00063E83" w14:paraId="33DCB2E2"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44A37B66" w14:textId="77777777" w:rsidR="00A421F5" w:rsidRPr="00063E83" w:rsidRDefault="00E06B55">
            <w:pPr>
              <w:rPr>
                <w:lang w:val="en-US"/>
              </w:rPr>
            </w:pPr>
            <w:r w:rsidRPr="00063E83">
              <w:rPr>
                <w:color w:val="404040"/>
                <w:sz w:val="18"/>
                <w:szCs w:val="18"/>
                <w:lang w:val="en-US"/>
              </w:rPr>
              <w:t>Grammar check / language editing</w:t>
            </w:r>
          </w:p>
        </w:tc>
        <w:tc>
          <w:tcPr>
            <w:tcW w:w="1800" w:type="dxa"/>
            <w:tcBorders>
              <w:top w:val="single" w:sz="1" w:space="0" w:color="BBBBBB"/>
              <w:left w:val="single" w:sz="1" w:space="0" w:color="BBBBBB"/>
              <w:bottom w:val="single" w:sz="1" w:space="0" w:color="BBBBBB"/>
              <w:right w:val="single" w:sz="1" w:space="0" w:color="BBBBBB"/>
            </w:tcBorders>
            <w:shd w:val="clear" w:color="auto" w:fill="EAF5EA"/>
            <w:tcMar>
              <w:top w:w="60" w:type="dxa"/>
              <w:left w:w="100" w:type="dxa"/>
              <w:bottom w:w="60" w:type="dxa"/>
              <w:right w:w="100" w:type="dxa"/>
            </w:tcMar>
            <w:vAlign w:val="center"/>
          </w:tcPr>
          <w:p w14:paraId="4EC1BE90" w14:textId="77777777" w:rsidR="00A421F5" w:rsidRPr="00063E83" w:rsidRDefault="00E06B55">
            <w:pPr>
              <w:jc w:val="center"/>
              <w:rPr>
                <w:lang w:val="en-US"/>
              </w:rPr>
            </w:pPr>
            <w:r w:rsidRPr="00063E83">
              <w:rPr>
                <w:b/>
                <w:bCs/>
                <w:color w:val="1A6B1A"/>
                <w:sz w:val="16"/>
                <w:szCs w:val="16"/>
                <w:lang w:val="en-US"/>
              </w:rPr>
              <w:t>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9B8713A" w14:textId="77777777" w:rsidR="00A421F5" w:rsidRPr="00063E83" w:rsidRDefault="00E06B55">
            <w:pPr>
              <w:rPr>
                <w:lang w:val="en-US"/>
              </w:rPr>
            </w:pPr>
            <w:r w:rsidRPr="00063E83">
              <w:rPr>
                <w:i/>
                <w:iCs/>
                <w:color w:val="404040"/>
                <w:sz w:val="17"/>
                <w:szCs w:val="17"/>
                <w:lang w:val="en-US"/>
              </w:rPr>
              <w:t>Permitted with mandatory disclosure in AI Declaration.</w:t>
            </w:r>
          </w:p>
        </w:tc>
      </w:tr>
      <w:tr w:rsidR="00A421F5" w:rsidRPr="00063E83" w14:paraId="57A63FF6"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34C768D6" w14:textId="77777777" w:rsidR="00A421F5" w:rsidRPr="00063E83" w:rsidRDefault="00E06B55">
            <w:pPr>
              <w:rPr>
                <w:lang w:val="en-US"/>
              </w:rPr>
            </w:pPr>
            <w:r w:rsidRPr="00063E83">
              <w:rPr>
                <w:color w:val="404040"/>
                <w:sz w:val="18"/>
                <w:szCs w:val="18"/>
                <w:lang w:val="en-US"/>
              </w:rPr>
              <w:t>Technical formatting / layout check</w:t>
            </w:r>
          </w:p>
        </w:tc>
        <w:tc>
          <w:tcPr>
            <w:tcW w:w="1800" w:type="dxa"/>
            <w:tcBorders>
              <w:top w:val="single" w:sz="1" w:space="0" w:color="BBBBBB"/>
              <w:left w:val="single" w:sz="1" w:space="0" w:color="BBBBBB"/>
              <w:bottom w:val="single" w:sz="1" w:space="0" w:color="BBBBBB"/>
              <w:right w:val="single" w:sz="1" w:space="0" w:color="BBBBBB"/>
            </w:tcBorders>
            <w:shd w:val="clear" w:color="auto" w:fill="EAF5EA"/>
            <w:tcMar>
              <w:top w:w="60" w:type="dxa"/>
              <w:left w:w="100" w:type="dxa"/>
              <w:bottom w:w="60" w:type="dxa"/>
              <w:right w:w="100" w:type="dxa"/>
            </w:tcMar>
            <w:vAlign w:val="center"/>
          </w:tcPr>
          <w:p w14:paraId="610DA053" w14:textId="77777777" w:rsidR="00A421F5" w:rsidRPr="00063E83" w:rsidRDefault="00E06B55">
            <w:pPr>
              <w:jc w:val="center"/>
              <w:rPr>
                <w:lang w:val="en-US"/>
              </w:rPr>
            </w:pPr>
            <w:r w:rsidRPr="00063E83">
              <w:rPr>
                <w:b/>
                <w:bCs/>
                <w:color w:val="1A6B1A"/>
                <w:sz w:val="16"/>
                <w:szCs w:val="16"/>
                <w:lang w:val="en-US"/>
              </w:rPr>
              <w:t>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62CC6E09" w14:textId="77777777" w:rsidR="00A421F5" w:rsidRPr="00063E83" w:rsidRDefault="00E06B55">
            <w:pPr>
              <w:rPr>
                <w:lang w:val="en-US"/>
              </w:rPr>
            </w:pPr>
            <w:r w:rsidRPr="00063E83">
              <w:rPr>
                <w:i/>
                <w:iCs/>
                <w:color w:val="404040"/>
                <w:sz w:val="17"/>
                <w:szCs w:val="17"/>
                <w:lang w:val="en-US"/>
              </w:rPr>
              <w:t>Permitted; all tools used must be named in AI Declaration.</w:t>
            </w:r>
          </w:p>
        </w:tc>
      </w:tr>
      <w:tr w:rsidR="00A421F5" w:rsidRPr="00063E83" w14:paraId="40A6BA2D"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1FF0A167" w14:textId="77777777" w:rsidR="00A421F5" w:rsidRPr="00063E83" w:rsidRDefault="00E06B55">
            <w:pPr>
              <w:rPr>
                <w:lang w:val="en-US"/>
              </w:rPr>
            </w:pPr>
            <w:r w:rsidRPr="00063E83">
              <w:rPr>
                <w:color w:val="404040"/>
                <w:sz w:val="18"/>
                <w:szCs w:val="18"/>
                <w:lang w:val="en-US"/>
              </w:rPr>
              <w:t>Data graphical illustration / figure creation</w:t>
            </w:r>
          </w:p>
        </w:tc>
        <w:tc>
          <w:tcPr>
            <w:tcW w:w="1800" w:type="dxa"/>
            <w:tcBorders>
              <w:top w:val="single" w:sz="1" w:space="0" w:color="BBBBBB"/>
              <w:left w:val="single" w:sz="1" w:space="0" w:color="BBBBBB"/>
              <w:bottom w:val="single" w:sz="1" w:space="0" w:color="BBBBBB"/>
              <w:right w:val="single" w:sz="1" w:space="0" w:color="BBBBBB"/>
            </w:tcBorders>
            <w:shd w:val="clear" w:color="auto" w:fill="EAF5EA"/>
            <w:tcMar>
              <w:top w:w="60" w:type="dxa"/>
              <w:left w:w="100" w:type="dxa"/>
              <w:bottom w:w="60" w:type="dxa"/>
              <w:right w:w="100" w:type="dxa"/>
            </w:tcMar>
            <w:vAlign w:val="center"/>
          </w:tcPr>
          <w:p w14:paraId="6D6CA882" w14:textId="77777777" w:rsidR="00A421F5" w:rsidRPr="00063E83" w:rsidRDefault="00E06B55">
            <w:pPr>
              <w:jc w:val="center"/>
              <w:rPr>
                <w:lang w:val="en-US"/>
              </w:rPr>
            </w:pPr>
            <w:r w:rsidRPr="00063E83">
              <w:rPr>
                <w:b/>
                <w:bCs/>
                <w:color w:val="1A6B1A"/>
                <w:sz w:val="16"/>
                <w:szCs w:val="16"/>
                <w:lang w:val="en-US"/>
              </w:rPr>
              <w:t>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C8976FD" w14:textId="77777777" w:rsidR="00A421F5" w:rsidRPr="00063E83" w:rsidRDefault="00E06B55">
            <w:pPr>
              <w:rPr>
                <w:lang w:val="en-US"/>
              </w:rPr>
            </w:pPr>
            <w:r w:rsidRPr="00063E83">
              <w:rPr>
                <w:i/>
                <w:iCs/>
                <w:color w:val="404040"/>
                <w:sz w:val="17"/>
                <w:szCs w:val="17"/>
                <w:lang w:val="en-US"/>
              </w:rPr>
              <w:t>Permitted only when based on author-generated results; tools must be declared.</w:t>
            </w:r>
          </w:p>
        </w:tc>
      </w:tr>
      <w:tr w:rsidR="00A421F5" w:rsidRPr="00063E83" w14:paraId="7F912F04"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57412A56" w14:textId="77777777" w:rsidR="00A421F5" w:rsidRPr="00063E83" w:rsidRDefault="00E06B55">
            <w:pPr>
              <w:rPr>
                <w:lang w:val="en-US"/>
              </w:rPr>
            </w:pPr>
            <w:r w:rsidRPr="00063E83">
              <w:rPr>
                <w:color w:val="404040"/>
                <w:sz w:val="18"/>
                <w:szCs w:val="18"/>
                <w:lang w:val="en-US"/>
              </w:rPr>
              <w:t>References formatting / consistency check</w:t>
            </w:r>
          </w:p>
        </w:tc>
        <w:tc>
          <w:tcPr>
            <w:tcW w:w="1800" w:type="dxa"/>
            <w:tcBorders>
              <w:top w:val="single" w:sz="1" w:space="0" w:color="BBBBBB"/>
              <w:left w:val="single" w:sz="1" w:space="0" w:color="BBBBBB"/>
              <w:bottom w:val="single" w:sz="1" w:space="0" w:color="BBBBBB"/>
              <w:right w:val="single" w:sz="1" w:space="0" w:color="BBBBBB"/>
            </w:tcBorders>
            <w:shd w:val="clear" w:color="auto" w:fill="EAF5EA"/>
            <w:tcMar>
              <w:top w:w="60" w:type="dxa"/>
              <w:left w:w="100" w:type="dxa"/>
              <w:bottom w:w="60" w:type="dxa"/>
              <w:right w:w="100" w:type="dxa"/>
            </w:tcMar>
            <w:vAlign w:val="center"/>
          </w:tcPr>
          <w:p w14:paraId="7A0204D9" w14:textId="77777777" w:rsidR="00A421F5" w:rsidRPr="00063E83" w:rsidRDefault="00E06B55">
            <w:pPr>
              <w:jc w:val="center"/>
              <w:rPr>
                <w:lang w:val="en-US"/>
              </w:rPr>
            </w:pPr>
            <w:r w:rsidRPr="00063E83">
              <w:rPr>
                <w:b/>
                <w:bCs/>
                <w:color w:val="1A6B1A"/>
                <w:sz w:val="16"/>
                <w:szCs w:val="16"/>
                <w:lang w:val="en-US"/>
              </w:rPr>
              <w:t>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3A80F058" w14:textId="77777777" w:rsidR="00A421F5" w:rsidRPr="00063E83" w:rsidRDefault="00E06B55">
            <w:pPr>
              <w:rPr>
                <w:lang w:val="en-US"/>
              </w:rPr>
            </w:pPr>
            <w:r w:rsidRPr="00063E83">
              <w:rPr>
                <w:i/>
                <w:iCs/>
                <w:color w:val="404040"/>
                <w:sz w:val="17"/>
                <w:szCs w:val="17"/>
                <w:lang w:val="en-US"/>
              </w:rPr>
              <w:t>Permitted as a verification aid; authors retain full responsibility for accuracy.</w:t>
            </w:r>
          </w:p>
        </w:tc>
      </w:tr>
      <w:tr w:rsidR="00A421F5" w:rsidRPr="00063E83" w14:paraId="5F9D5835"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FC59E7E" w14:textId="77777777" w:rsidR="00A421F5" w:rsidRPr="00063E83" w:rsidRDefault="00E06B55">
            <w:pPr>
              <w:rPr>
                <w:lang w:val="en-US"/>
              </w:rPr>
            </w:pPr>
            <w:r w:rsidRPr="00063E83">
              <w:rPr>
                <w:color w:val="404040"/>
                <w:sz w:val="18"/>
                <w:szCs w:val="18"/>
                <w:lang w:val="en-US"/>
              </w:rPr>
              <w:t>Literature search assistance</w:t>
            </w:r>
          </w:p>
        </w:tc>
        <w:tc>
          <w:tcPr>
            <w:tcW w:w="1800" w:type="dxa"/>
            <w:tcBorders>
              <w:top w:val="single" w:sz="1" w:space="0" w:color="BBBBBB"/>
              <w:left w:val="single" w:sz="1" w:space="0" w:color="BBBBBB"/>
              <w:bottom w:val="single" w:sz="1" w:space="0" w:color="BBBBBB"/>
              <w:right w:val="single" w:sz="1" w:space="0" w:color="BBBBBB"/>
            </w:tcBorders>
            <w:shd w:val="clear" w:color="auto" w:fill="FDF3E3"/>
            <w:tcMar>
              <w:top w:w="60" w:type="dxa"/>
              <w:left w:w="100" w:type="dxa"/>
              <w:bottom w:w="60" w:type="dxa"/>
              <w:right w:w="100" w:type="dxa"/>
            </w:tcMar>
            <w:vAlign w:val="center"/>
          </w:tcPr>
          <w:p w14:paraId="5B5E334B" w14:textId="77777777" w:rsidR="00A421F5" w:rsidRPr="00063E83" w:rsidRDefault="00E06B55">
            <w:pPr>
              <w:jc w:val="center"/>
              <w:rPr>
                <w:lang w:val="en-US"/>
              </w:rPr>
            </w:pPr>
            <w:r w:rsidRPr="00063E83">
              <w:rPr>
                <w:b/>
                <w:bCs/>
                <w:color w:val="7A5100"/>
                <w:sz w:val="16"/>
                <w:szCs w:val="16"/>
                <w:lang w:val="en-US"/>
              </w:rPr>
              <w:t>CONDITIONAL</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47E2B743" w14:textId="77777777" w:rsidR="00A421F5" w:rsidRPr="00063E83" w:rsidRDefault="00E06B55">
            <w:pPr>
              <w:rPr>
                <w:lang w:val="en-US"/>
              </w:rPr>
            </w:pPr>
            <w:r w:rsidRPr="00063E83">
              <w:rPr>
                <w:i/>
                <w:iCs/>
                <w:color w:val="404040"/>
                <w:sz w:val="17"/>
                <w:szCs w:val="17"/>
                <w:lang w:val="en-US"/>
              </w:rPr>
              <w:t xml:space="preserve">Permitted for initial discovery only; authors must independently read, verify, and </w:t>
            </w:r>
            <w:proofErr w:type="spellStart"/>
            <w:r w:rsidRPr="00063E83">
              <w:rPr>
                <w:i/>
                <w:iCs/>
                <w:color w:val="404040"/>
                <w:sz w:val="17"/>
                <w:szCs w:val="17"/>
                <w:lang w:val="en-US"/>
              </w:rPr>
              <w:t>synthesise</w:t>
            </w:r>
            <w:proofErr w:type="spellEnd"/>
            <w:r w:rsidRPr="00063E83">
              <w:rPr>
                <w:i/>
                <w:iCs/>
                <w:color w:val="404040"/>
                <w:sz w:val="17"/>
                <w:szCs w:val="17"/>
                <w:lang w:val="en-US"/>
              </w:rPr>
              <w:t xml:space="preserve"> all cited works.</w:t>
            </w:r>
          </w:p>
        </w:tc>
      </w:tr>
      <w:tr w:rsidR="00A421F5" w:rsidRPr="00063E83" w14:paraId="656C4802"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324DE569" w14:textId="77777777" w:rsidR="00A421F5" w:rsidRPr="00063E83" w:rsidRDefault="00E06B55">
            <w:pPr>
              <w:rPr>
                <w:lang w:val="en-US"/>
              </w:rPr>
            </w:pPr>
            <w:r w:rsidRPr="00063E83">
              <w:rPr>
                <w:color w:val="404040"/>
                <w:sz w:val="18"/>
                <w:szCs w:val="18"/>
                <w:lang w:val="en-US"/>
              </w:rPr>
              <w:t>Research design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7166C628"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0ECCE4A5" w14:textId="77777777" w:rsidR="00A421F5" w:rsidRPr="00063E83" w:rsidRDefault="00E06B55">
            <w:pPr>
              <w:rPr>
                <w:lang w:val="en-US"/>
              </w:rPr>
            </w:pPr>
            <w:r w:rsidRPr="00063E83">
              <w:rPr>
                <w:i/>
                <w:iCs/>
                <w:color w:val="404040"/>
                <w:sz w:val="17"/>
                <w:szCs w:val="17"/>
                <w:lang w:val="en-US"/>
              </w:rPr>
              <w:t>AI must not independently determine research design, approach or framework.</w:t>
            </w:r>
          </w:p>
        </w:tc>
      </w:tr>
      <w:tr w:rsidR="00A421F5" w:rsidRPr="00063E83" w14:paraId="2E31CC87"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06136C2B" w14:textId="77777777" w:rsidR="00A421F5" w:rsidRPr="00063E83" w:rsidRDefault="00E06B55">
            <w:pPr>
              <w:rPr>
                <w:lang w:val="en-US"/>
              </w:rPr>
            </w:pPr>
            <w:r w:rsidRPr="00063E83">
              <w:rPr>
                <w:color w:val="404040"/>
                <w:sz w:val="18"/>
                <w:szCs w:val="18"/>
                <w:lang w:val="en-US"/>
              </w:rPr>
              <w:t>Research aim / objectives / tasks formulation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32294F44"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5D2AC88" w14:textId="77777777" w:rsidR="00A421F5" w:rsidRPr="00063E83" w:rsidRDefault="00E06B55">
            <w:pPr>
              <w:rPr>
                <w:lang w:val="en-US"/>
              </w:rPr>
            </w:pPr>
            <w:r w:rsidRPr="00063E83">
              <w:rPr>
                <w:i/>
                <w:iCs/>
                <w:color w:val="404040"/>
                <w:sz w:val="17"/>
                <w:szCs w:val="17"/>
                <w:lang w:val="en-US"/>
              </w:rPr>
              <w:t>Core intellectual contribution must originate from the authors.</w:t>
            </w:r>
          </w:p>
        </w:tc>
      </w:tr>
      <w:tr w:rsidR="00A421F5" w:rsidRPr="00063E83" w14:paraId="24C07F22"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478018E8" w14:textId="77777777" w:rsidR="00A421F5" w:rsidRPr="00063E83" w:rsidRDefault="00E06B55">
            <w:pPr>
              <w:rPr>
                <w:lang w:val="en-US"/>
              </w:rPr>
            </w:pPr>
            <w:r w:rsidRPr="00063E83">
              <w:rPr>
                <w:color w:val="404040"/>
                <w:sz w:val="18"/>
                <w:szCs w:val="18"/>
                <w:lang w:val="en-US"/>
              </w:rPr>
              <w:t>Methodology elaboration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18484929"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282B6B4F" w14:textId="77777777" w:rsidR="00A421F5" w:rsidRPr="00063E83" w:rsidRDefault="00E06B55">
            <w:pPr>
              <w:rPr>
                <w:lang w:val="en-US"/>
              </w:rPr>
            </w:pPr>
            <w:r w:rsidRPr="00063E83">
              <w:rPr>
                <w:i/>
                <w:iCs/>
                <w:color w:val="404040"/>
                <w:sz w:val="17"/>
                <w:szCs w:val="17"/>
                <w:lang w:val="en-US"/>
              </w:rPr>
              <w:t>Methodological decisions must reflect authors' original scientific judgment.</w:t>
            </w:r>
          </w:p>
        </w:tc>
      </w:tr>
      <w:tr w:rsidR="00A421F5" w:rsidRPr="00063E83" w14:paraId="15F1C68E"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07D9EF21" w14:textId="77777777" w:rsidR="00A421F5" w:rsidRPr="00063E83" w:rsidRDefault="00E06B55">
            <w:pPr>
              <w:rPr>
                <w:lang w:val="en-US"/>
              </w:rPr>
            </w:pPr>
            <w:r w:rsidRPr="00063E83">
              <w:rPr>
                <w:color w:val="404040"/>
                <w:sz w:val="18"/>
                <w:szCs w:val="18"/>
                <w:lang w:val="en-US"/>
              </w:rPr>
              <w:t>Literature review / synthesis</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4EB78C2B"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2893CE3" w14:textId="77777777" w:rsidR="00A421F5" w:rsidRPr="00063E83" w:rsidRDefault="00E06B55">
            <w:pPr>
              <w:rPr>
                <w:lang w:val="en-US"/>
              </w:rPr>
            </w:pPr>
            <w:r w:rsidRPr="00063E83">
              <w:rPr>
                <w:i/>
                <w:iCs/>
                <w:color w:val="404040"/>
                <w:sz w:val="17"/>
                <w:szCs w:val="17"/>
                <w:lang w:val="en-US"/>
              </w:rPr>
              <w:t>AI-generated summaries are not acceptable as scholarly literature review.</w:t>
            </w:r>
          </w:p>
        </w:tc>
      </w:tr>
      <w:tr w:rsidR="00A421F5" w:rsidRPr="00063E83" w14:paraId="49C8A44E"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775AF340" w14:textId="77777777" w:rsidR="00A421F5" w:rsidRPr="00063E83" w:rsidRDefault="00E06B55">
            <w:pPr>
              <w:rPr>
                <w:lang w:val="en-US"/>
              </w:rPr>
            </w:pPr>
            <w:r w:rsidRPr="00063E83">
              <w:rPr>
                <w:color w:val="404040"/>
                <w:sz w:val="18"/>
                <w:szCs w:val="18"/>
                <w:lang w:val="en-US"/>
              </w:rPr>
              <w:t>Primary data collection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7732CAE5"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29E9BB7" w14:textId="77777777" w:rsidR="00A421F5" w:rsidRPr="00063E83" w:rsidRDefault="00E06B55">
            <w:pPr>
              <w:rPr>
                <w:lang w:val="en-US"/>
              </w:rPr>
            </w:pPr>
            <w:r w:rsidRPr="00063E83">
              <w:rPr>
                <w:i/>
                <w:iCs/>
                <w:color w:val="404040"/>
                <w:sz w:val="17"/>
                <w:szCs w:val="17"/>
                <w:lang w:val="en-US"/>
              </w:rPr>
              <w:t>AI cannot replace human subjects, surveys, experiments, or fieldwork.</w:t>
            </w:r>
          </w:p>
        </w:tc>
      </w:tr>
      <w:tr w:rsidR="00A421F5" w:rsidRPr="00063E83" w14:paraId="455EC6A5"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315422AC" w14:textId="77777777" w:rsidR="00A421F5" w:rsidRPr="00063E83" w:rsidRDefault="00E06B55">
            <w:pPr>
              <w:rPr>
                <w:lang w:val="en-US"/>
              </w:rPr>
            </w:pPr>
            <w:r w:rsidRPr="00063E83">
              <w:rPr>
                <w:color w:val="404040"/>
                <w:sz w:val="18"/>
                <w:szCs w:val="18"/>
                <w:lang w:val="en-US"/>
              </w:rPr>
              <w:t>Secondary data collection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03C2EE44"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683B48A5" w14:textId="77777777" w:rsidR="00A421F5" w:rsidRPr="00063E83" w:rsidRDefault="00E06B55">
            <w:pPr>
              <w:rPr>
                <w:lang w:val="en-US"/>
              </w:rPr>
            </w:pPr>
            <w:r w:rsidRPr="00063E83">
              <w:rPr>
                <w:i/>
                <w:iCs/>
                <w:color w:val="404040"/>
                <w:sz w:val="17"/>
                <w:szCs w:val="17"/>
                <w:lang w:val="en-US"/>
              </w:rPr>
              <w:t xml:space="preserve">Data </w:t>
            </w:r>
            <w:proofErr w:type="gramStart"/>
            <w:r w:rsidRPr="00063E83">
              <w:rPr>
                <w:i/>
                <w:iCs/>
                <w:color w:val="404040"/>
                <w:sz w:val="17"/>
                <w:szCs w:val="17"/>
                <w:lang w:val="en-US"/>
              </w:rPr>
              <w:t>sourcing</w:t>
            </w:r>
            <w:proofErr w:type="gramEnd"/>
            <w:r w:rsidRPr="00063E83">
              <w:rPr>
                <w:i/>
                <w:iCs/>
                <w:color w:val="404040"/>
                <w:sz w:val="17"/>
                <w:szCs w:val="17"/>
                <w:lang w:val="en-US"/>
              </w:rPr>
              <w:t xml:space="preserve"> and selection must be performed and verified by the authors.</w:t>
            </w:r>
          </w:p>
        </w:tc>
      </w:tr>
      <w:tr w:rsidR="00A421F5" w:rsidRPr="00063E83" w14:paraId="3E53117C"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5FF78693" w14:textId="77777777" w:rsidR="00A421F5" w:rsidRPr="00063E83" w:rsidRDefault="00E06B55">
            <w:pPr>
              <w:rPr>
                <w:lang w:val="en-US"/>
              </w:rPr>
            </w:pPr>
            <w:r w:rsidRPr="00063E83">
              <w:rPr>
                <w:color w:val="404040"/>
                <w:sz w:val="18"/>
                <w:szCs w:val="18"/>
                <w:lang w:val="en-US"/>
              </w:rPr>
              <w:t>Data analysis / statistical processing</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35F29F0D"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37CC93E9" w14:textId="77777777" w:rsidR="00A421F5" w:rsidRPr="00063E83" w:rsidRDefault="00E06B55">
            <w:pPr>
              <w:rPr>
                <w:lang w:val="en-US"/>
              </w:rPr>
            </w:pPr>
            <w:r w:rsidRPr="00063E83">
              <w:rPr>
                <w:i/>
                <w:iCs/>
                <w:color w:val="404040"/>
                <w:sz w:val="17"/>
                <w:szCs w:val="17"/>
                <w:lang w:val="en-US"/>
              </w:rPr>
              <w:t>Analytical interpretation must be authors' own; AI-generated analysis is unacceptable.</w:t>
            </w:r>
          </w:p>
        </w:tc>
      </w:tr>
      <w:tr w:rsidR="00A421F5" w:rsidRPr="00063E83" w14:paraId="4A35C5E4"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13D29299" w14:textId="77777777" w:rsidR="00A421F5" w:rsidRPr="00063E83" w:rsidRDefault="00E06B55">
            <w:pPr>
              <w:rPr>
                <w:lang w:val="en-US"/>
              </w:rPr>
            </w:pPr>
            <w:r w:rsidRPr="00063E83">
              <w:rPr>
                <w:color w:val="404040"/>
                <w:sz w:val="18"/>
                <w:szCs w:val="18"/>
                <w:lang w:val="en-US"/>
              </w:rPr>
              <w:t>Results obtaining / creation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104EB52D"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36893EAA" w14:textId="77777777" w:rsidR="00A421F5" w:rsidRPr="00063E83" w:rsidRDefault="00E06B55">
            <w:pPr>
              <w:rPr>
                <w:lang w:val="en-US"/>
              </w:rPr>
            </w:pPr>
            <w:r w:rsidRPr="00063E83">
              <w:rPr>
                <w:i/>
                <w:iCs/>
                <w:color w:val="404040"/>
                <w:sz w:val="17"/>
                <w:szCs w:val="17"/>
                <w:lang w:val="en-US"/>
              </w:rPr>
              <w:t>Results must originate exclusively from the authors' own research process.</w:t>
            </w:r>
          </w:p>
        </w:tc>
      </w:tr>
      <w:tr w:rsidR="00A421F5" w:rsidRPr="00063E83" w14:paraId="693A418F"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0BF59645" w14:textId="77777777" w:rsidR="00A421F5" w:rsidRPr="00063E83" w:rsidRDefault="00E06B55">
            <w:pPr>
              <w:rPr>
                <w:lang w:val="en-US"/>
              </w:rPr>
            </w:pPr>
            <w:r w:rsidRPr="00063E83">
              <w:rPr>
                <w:color w:val="404040"/>
                <w:sz w:val="18"/>
                <w:szCs w:val="18"/>
                <w:lang w:val="en-US"/>
              </w:rPr>
              <w:t>Results discussion / interpretation</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679291C2"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CEE9E42" w14:textId="77777777" w:rsidR="00A421F5" w:rsidRPr="00063E83" w:rsidRDefault="00E06B55">
            <w:pPr>
              <w:rPr>
                <w:lang w:val="en-US"/>
              </w:rPr>
            </w:pPr>
            <w:r w:rsidRPr="00063E83">
              <w:rPr>
                <w:i/>
                <w:iCs/>
                <w:color w:val="404040"/>
                <w:sz w:val="17"/>
                <w:szCs w:val="17"/>
                <w:lang w:val="en-US"/>
              </w:rPr>
              <w:t>Discussion must reflect authors' independent critical analysis.</w:t>
            </w:r>
          </w:p>
        </w:tc>
      </w:tr>
      <w:tr w:rsidR="00A421F5" w:rsidRPr="00063E83" w14:paraId="2F486090" w14:textId="77777777">
        <w:trPr>
          <w:trHeight w:val="460"/>
        </w:trPr>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AF20741" w14:textId="77777777" w:rsidR="00A421F5" w:rsidRPr="00063E83" w:rsidRDefault="00E06B55">
            <w:pPr>
              <w:rPr>
                <w:lang w:val="en-US"/>
              </w:rPr>
            </w:pPr>
            <w:r w:rsidRPr="00063E83">
              <w:rPr>
                <w:color w:val="404040"/>
                <w:sz w:val="18"/>
                <w:szCs w:val="18"/>
                <w:lang w:val="en-US"/>
              </w:rPr>
              <w:t>Conclusions</w:t>
            </w:r>
          </w:p>
        </w:tc>
        <w:tc>
          <w:tcPr>
            <w:tcW w:w="1800" w:type="dxa"/>
            <w:tcBorders>
              <w:top w:val="single" w:sz="1" w:space="0" w:color="BBBBBB"/>
              <w:left w:val="single" w:sz="1" w:space="0" w:color="BBBBBB"/>
              <w:bottom w:val="single" w:sz="1" w:space="0" w:color="BBBBBB"/>
              <w:right w:val="single" w:sz="1" w:space="0" w:color="BBBBBB"/>
            </w:tcBorders>
            <w:shd w:val="clear" w:color="auto" w:fill="FDECEA"/>
            <w:tcMar>
              <w:top w:w="60" w:type="dxa"/>
              <w:left w:w="100" w:type="dxa"/>
              <w:bottom w:w="60" w:type="dxa"/>
              <w:right w:w="100" w:type="dxa"/>
            </w:tcMar>
            <w:vAlign w:val="center"/>
          </w:tcPr>
          <w:p w14:paraId="320D2F91" w14:textId="77777777" w:rsidR="00A421F5" w:rsidRPr="00063E83" w:rsidRDefault="00E06B55">
            <w:pPr>
              <w:jc w:val="center"/>
              <w:rPr>
                <w:lang w:val="en-US"/>
              </w:rPr>
            </w:pPr>
            <w:r w:rsidRPr="00063E83">
              <w:rPr>
                <w:b/>
                <w:bCs/>
                <w:color w:val="A12020"/>
                <w:sz w:val="16"/>
                <w:szCs w:val="16"/>
                <w:lang w:val="en-US"/>
              </w:rPr>
              <w:t>NOT PERMITTED</w:t>
            </w:r>
          </w:p>
        </w:tc>
        <w:tc>
          <w:tcPr>
            <w:tcW w:w="5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3EE69755" w14:textId="77777777" w:rsidR="00A421F5" w:rsidRPr="00063E83" w:rsidRDefault="00E06B55">
            <w:pPr>
              <w:rPr>
                <w:lang w:val="en-US"/>
              </w:rPr>
            </w:pPr>
            <w:r w:rsidRPr="00063E83">
              <w:rPr>
                <w:i/>
                <w:iCs/>
                <w:color w:val="404040"/>
                <w:sz w:val="17"/>
                <w:szCs w:val="17"/>
                <w:lang w:val="en-US"/>
              </w:rPr>
              <w:t>Conclusions must represent original intellectual contribution of the authors.</w:t>
            </w:r>
          </w:p>
        </w:tc>
      </w:tr>
    </w:tbl>
    <w:p w14:paraId="06AD2F23" w14:textId="77777777" w:rsidR="00A421F5" w:rsidRPr="00063E83" w:rsidRDefault="00A421F5">
      <w:pPr>
        <w:spacing w:before="60" w:after="60"/>
        <w:rPr>
          <w:lang w:val="en-US"/>
        </w:rPr>
      </w:pPr>
    </w:p>
    <w:p w14:paraId="3CF5F562"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5. The AI Usage Declaration — Mandatory Requirement</w:t>
      </w:r>
    </w:p>
    <w:p w14:paraId="42D375C3" w14:textId="77777777" w:rsidR="00A421F5" w:rsidRPr="00063E83" w:rsidRDefault="00E06B55">
      <w:pPr>
        <w:spacing w:before="60" w:after="80"/>
        <w:jc w:val="both"/>
        <w:rPr>
          <w:lang w:val="en-US"/>
        </w:rPr>
      </w:pPr>
      <w:r w:rsidRPr="00063E83">
        <w:rPr>
          <w:color w:val="404040"/>
          <w:lang w:val="en-US"/>
        </w:rPr>
        <w:t>The journal requires all corresponding authors to complete and submit an AI Usage Declaration Form as part of every submission. The declaration must be submitted simultaneously with the manuscript; submissions received without a completed declaration form will be returned to the authors without entering the editorial workflow.</w:t>
      </w:r>
    </w:p>
    <w:p w14:paraId="4559866B" w14:textId="77777777" w:rsidR="00A421F5" w:rsidRPr="00063E83" w:rsidRDefault="00E06B55">
      <w:pPr>
        <w:spacing w:before="40" w:after="80"/>
        <w:jc w:val="both"/>
        <w:rPr>
          <w:lang w:val="en-US"/>
        </w:rPr>
      </w:pPr>
      <w:r w:rsidRPr="00063E83">
        <w:rPr>
          <w:color w:val="404040"/>
          <w:lang w:val="en-US"/>
        </w:rPr>
        <w:lastRenderedPageBreak/>
        <w:t>The declaration form requires authors to indicate, for each stage of the research and writing process, the level of AI involvement (No / A bit / Moderate / Intensively / Completely) and to name all AI tools and instruments used if any usage is declared. A summary narrative is also required. The declaration is reviewed by the handling editor as part of the initial submission assessment.</w:t>
      </w:r>
    </w:p>
    <w:p w14:paraId="168682C7" w14:textId="77777777" w:rsidR="00A421F5" w:rsidRPr="00063E83" w:rsidRDefault="00E06B55">
      <w:pPr>
        <w:spacing w:before="40" w:after="120"/>
        <w:jc w:val="both"/>
        <w:rPr>
          <w:lang w:val="en-US"/>
        </w:rPr>
      </w:pPr>
      <w:r w:rsidRPr="00063E83">
        <w:rPr>
          <w:color w:val="404040"/>
          <w:lang w:val="en-US"/>
        </w:rPr>
        <w:t xml:space="preserve">If AI usage is declared at any stage, the submitted manuscript must also include a brief AI Usage Statement in the article itself (after the Acknowledgements section and before the References), </w:t>
      </w:r>
      <w:proofErr w:type="spellStart"/>
      <w:r w:rsidRPr="00063E83">
        <w:rPr>
          <w:color w:val="404040"/>
          <w:lang w:val="en-US"/>
        </w:rPr>
        <w:t>summarising</w:t>
      </w:r>
      <w:proofErr w:type="spellEnd"/>
      <w:r w:rsidRPr="00063E83">
        <w:rPr>
          <w:color w:val="404040"/>
          <w:lang w:val="en-US"/>
        </w:rPr>
        <w:t xml:space="preserve"> how AI tools were employed and confirming that all AI-assisted content was reviewed and verified by the authors.</w:t>
      </w:r>
    </w:p>
    <w:p w14:paraId="4153BFD8"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6. Misconduct, Enforcement, and Appeals</w:t>
      </w:r>
    </w:p>
    <w:p w14:paraId="44F39A1C" w14:textId="77777777" w:rsidR="00A421F5" w:rsidRPr="00063E83" w:rsidRDefault="00E06B55">
      <w:pPr>
        <w:spacing w:before="60" w:after="80"/>
        <w:jc w:val="both"/>
        <w:rPr>
          <w:lang w:val="en-US"/>
        </w:rPr>
      </w:pPr>
      <w:r w:rsidRPr="00063E83">
        <w:rPr>
          <w:color w:val="404040"/>
          <w:lang w:val="en-US"/>
        </w:rPr>
        <w:t>The journal employs AI-detection screening as part of its quality assurance process. Detection of undisclosed AI-generated content, or AI usage in prohibited areas, will be treated as a serious breach of publishing ethics, consistent with the guidelines of the Committee on Publication Ethics (COPE). Consequences may include immediate rejection, retraction of published articles, notification of the authors' institutional affiliations, and a ban on future submissions.</w:t>
      </w:r>
    </w:p>
    <w:p w14:paraId="506BF971" w14:textId="77777777" w:rsidR="00A421F5" w:rsidRPr="00063E83" w:rsidRDefault="00E06B55">
      <w:pPr>
        <w:spacing w:before="40" w:after="80"/>
        <w:jc w:val="both"/>
        <w:rPr>
          <w:lang w:val="en-US"/>
        </w:rPr>
      </w:pPr>
      <w:r w:rsidRPr="00063E83">
        <w:rPr>
          <w:color w:val="404040"/>
          <w:lang w:val="en-US"/>
        </w:rPr>
        <w:t>Authors who believe a decision has been made in error may appeal in writing to the Editor-in-Chief within 14 days of receiving a decision, providing a detailed response to the concerns raised.</w:t>
      </w:r>
    </w:p>
    <w:p w14:paraId="594D32A6" w14:textId="77777777" w:rsidR="00A421F5" w:rsidRPr="00063E83" w:rsidRDefault="00E06B55">
      <w:pPr>
        <w:pBdr>
          <w:bottom w:val="single" w:sz="12" w:space="1" w:color="2E5DA6"/>
        </w:pBdr>
        <w:spacing w:before="360" w:after="120"/>
        <w:rPr>
          <w:lang w:val="en-US"/>
        </w:rPr>
      </w:pPr>
      <w:r w:rsidRPr="00063E83">
        <w:rPr>
          <w:b/>
          <w:bCs/>
          <w:color w:val="1F3864"/>
          <w:sz w:val="28"/>
          <w:szCs w:val="28"/>
          <w:lang w:val="en-US"/>
        </w:rPr>
        <w:t>7. Policy Review and Updates</w:t>
      </w:r>
    </w:p>
    <w:p w14:paraId="019CF8E7" w14:textId="6CF3A3E5" w:rsidR="00A421F5" w:rsidRPr="00063E83" w:rsidRDefault="00E06B55">
      <w:pPr>
        <w:spacing w:before="60" w:after="80"/>
        <w:jc w:val="both"/>
        <w:rPr>
          <w:lang w:val="en-US"/>
        </w:rPr>
      </w:pPr>
      <w:r w:rsidRPr="00063E83">
        <w:rPr>
          <w:color w:val="404040"/>
          <w:lang w:val="en-US"/>
        </w:rPr>
        <w:t xml:space="preserve">Given the rapidly </w:t>
      </w:r>
      <w:r w:rsidR="003F0A7E">
        <w:rPr>
          <w:color w:val="404040"/>
          <w:lang w:val="en-US"/>
        </w:rPr>
        <w:t>developing</w:t>
      </w:r>
      <w:r w:rsidRPr="00063E83">
        <w:rPr>
          <w:color w:val="404040"/>
          <w:lang w:val="en-US"/>
        </w:rPr>
        <w:t xml:space="preserve"> </w:t>
      </w:r>
      <w:r w:rsidR="003F0A7E">
        <w:rPr>
          <w:color w:val="404040"/>
          <w:lang w:val="en-US"/>
        </w:rPr>
        <w:t>environment</w:t>
      </w:r>
      <w:r w:rsidRPr="00063E83">
        <w:rPr>
          <w:color w:val="404040"/>
          <w:lang w:val="en-US"/>
        </w:rPr>
        <w:t xml:space="preserve"> of AI technology, this policy will be reviewed annually by the Editorial Board. Updates will be published on the journal's official website and submission system. Authors are advised to consult the most current version of this policy prior to each submission. Questions regarding this policy should be directed </w:t>
      </w:r>
      <w:proofErr w:type="gramStart"/>
      <w:r w:rsidRPr="00063E83">
        <w:rPr>
          <w:color w:val="404040"/>
          <w:lang w:val="en-US"/>
        </w:rPr>
        <w:t>to</w:t>
      </w:r>
      <w:proofErr w:type="gramEnd"/>
      <w:r w:rsidRPr="00063E83">
        <w:rPr>
          <w:color w:val="404040"/>
          <w:lang w:val="en-US"/>
        </w:rPr>
        <w:t xml:space="preserve"> the editorial office</w:t>
      </w:r>
      <w:r w:rsidR="003F0A7E">
        <w:rPr>
          <w:color w:val="404040"/>
          <w:lang w:val="en-US"/>
        </w:rPr>
        <w:t>.</w:t>
      </w:r>
    </w:p>
    <w:p w14:paraId="7E056D49" w14:textId="77777777" w:rsidR="00A421F5" w:rsidRPr="00063E83" w:rsidRDefault="00A421F5">
      <w:pPr>
        <w:spacing w:before="120" w:after="120"/>
        <w:rPr>
          <w:lang w:val="en-US"/>
        </w:rPr>
      </w:pPr>
    </w:p>
    <w:p w14:paraId="313E92A4" w14:textId="43A39E7E" w:rsidR="00A421F5" w:rsidRPr="00063E83" w:rsidRDefault="00063E83">
      <w:pPr>
        <w:pBdr>
          <w:top w:val="single" w:sz="6" w:space="4" w:color="2E5DA6"/>
        </w:pBdr>
        <w:spacing w:before="160"/>
        <w:jc w:val="center"/>
        <w:rPr>
          <w:lang w:val="en-US"/>
        </w:rPr>
      </w:pPr>
      <w:r w:rsidRPr="00063E83">
        <w:rPr>
          <w:i/>
          <w:iCs/>
          <w:color w:val="666666"/>
          <w:sz w:val="17"/>
          <w:szCs w:val="17"/>
          <w:lang w:val="en-US"/>
        </w:rPr>
        <w:t>Economics and Business</w:t>
      </w:r>
      <w:r>
        <w:rPr>
          <w:i/>
          <w:iCs/>
          <w:color w:val="666666"/>
          <w:sz w:val="17"/>
          <w:szCs w:val="17"/>
          <w:lang w:val="en-US"/>
        </w:rPr>
        <w:t xml:space="preserve"> </w:t>
      </w:r>
      <w:r w:rsidRPr="00063E83">
        <w:rPr>
          <w:i/>
          <w:iCs/>
          <w:color w:val="666666"/>
          <w:sz w:val="17"/>
          <w:szCs w:val="17"/>
          <w:lang w:val="en-US"/>
        </w:rPr>
        <w:t>ISSN: 2256-0386 / e-ISSN: 2256-0394</w:t>
      </w:r>
      <w:r>
        <w:rPr>
          <w:i/>
          <w:iCs/>
          <w:color w:val="666666"/>
          <w:sz w:val="17"/>
          <w:szCs w:val="17"/>
          <w:lang w:val="en-US"/>
        </w:rPr>
        <w:t xml:space="preserve"> </w:t>
      </w:r>
      <w:proofErr w:type="gramStart"/>
      <w:r w:rsidR="00E06B55" w:rsidRPr="00063E83">
        <w:rPr>
          <w:i/>
          <w:iCs/>
          <w:color w:val="666666"/>
          <w:sz w:val="17"/>
          <w:szCs w:val="17"/>
          <w:lang w:val="en-US"/>
        </w:rPr>
        <w:t>•  Editorial</w:t>
      </w:r>
      <w:proofErr w:type="gramEnd"/>
      <w:r w:rsidR="00E06B55" w:rsidRPr="00063E83">
        <w:rPr>
          <w:i/>
          <w:iCs/>
          <w:color w:val="666666"/>
          <w:sz w:val="17"/>
          <w:szCs w:val="17"/>
          <w:lang w:val="en-US"/>
        </w:rPr>
        <w:t xml:space="preserve"> </w:t>
      </w:r>
      <w:proofErr w:type="gramStart"/>
      <w:r w:rsidR="00E06B55" w:rsidRPr="00063E83">
        <w:rPr>
          <w:i/>
          <w:iCs/>
          <w:color w:val="666666"/>
          <w:sz w:val="17"/>
          <w:szCs w:val="17"/>
          <w:lang w:val="en-US"/>
        </w:rPr>
        <w:t>Board  •</w:t>
      </w:r>
      <w:proofErr w:type="gramEnd"/>
      <w:r w:rsidR="00E06B55" w:rsidRPr="00063E83">
        <w:rPr>
          <w:i/>
          <w:iCs/>
          <w:color w:val="666666"/>
          <w:sz w:val="17"/>
          <w:szCs w:val="17"/>
          <w:lang w:val="en-US"/>
        </w:rPr>
        <w:t xml:space="preserve">  </w:t>
      </w:r>
      <w:r>
        <w:rPr>
          <w:i/>
          <w:iCs/>
          <w:color w:val="666666"/>
          <w:sz w:val="17"/>
          <w:szCs w:val="17"/>
          <w:lang w:val="en-US"/>
        </w:rPr>
        <w:t>Riga</w:t>
      </w:r>
      <w:r w:rsidR="00E06B55" w:rsidRPr="00063E83">
        <w:rPr>
          <w:i/>
          <w:iCs/>
          <w:color w:val="666666"/>
          <w:sz w:val="17"/>
          <w:szCs w:val="17"/>
          <w:lang w:val="en-US"/>
        </w:rPr>
        <w:t xml:space="preserve">, </w:t>
      </w:r>
      <w:proofErr w:type="gramStart"/>
      <w:r>
        <w:rPr>
          <w:i/>
          <w:iCs/>
          <w:color w:val="666666"/>
          <w:sz w:val="17"/>
          <w:szCs w:val="17"/>
          <w:lang w:val="en-US"/>
        </w:rPr>
        <w:t>Latvia</w:t>
      </w:r>
      <w:r w:rsidR="00E06B55" w:rsidRPr="00063E83">
        <w:rPr>
          <w:i/>
          <w:iCs/>
          <w:color w:val="666666"/>
          <w:sz w:val="17"/>
          <w:szCs w:val="17"/>
          <w:lang w:val="en-US"/>
        </w:rPr>
        <w:t xml:space="preserve">  •</w:t>
      </w:r>
      <w:proofErr w:type="gramEnd"/>
      <w:r w:rsidR="00E06B55" w:rsidRPr="00063E83">
        <w:rPr>
          <w:i/>
          <w:iCs/>
          <w:color w:val="666666"/>
          <w:sz w:val="17"/>
          <w:szCs w:val="17"/>
          <w:lang w:val="en-US"/>
        </w:rPr>
        <w:t xml:space="preserve">  </w:t>
      </w:r>
      <w:r w:rsidRPr="00063E83">
        <w:rPr>
          <w:i/>
          <w:iCs/>
          <w:color w:val="666666"/>
          <w:sz w:val="17"/>
          <w:szCs w:val="17"/>
          <w:lang w:val="en-US"/>
        </w:rPr>
        <w:t>https://eb-journals.rtu.lv/eb/index</w:t>
      </w:r>
    </w:p>
    <w:sectPr w:rsidR="00A421F5" w:rsidRPr="00063E83">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1942" w14:textId="77777777" w:rsidR="00EA439E" w:rsidRDefault="00EA439E">
      <w:r>
        <w:separator/>
      </w:r>
    </w:p>
  </w:endnote>
  <w:endnote w:type="continuationSeparator" w:id="0">
    <w:p w14:paraId="4C88FFD1" w14:textId="77777777" w:rsidR="00EA439E" w:rsidRDefault="00EA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CF9B" w14:textId="1F5E3941" w:rsidR="00A421F5" w:rsidRDefault="00063E83">
    <w:pPr>
      <w:pBdr>
        <w:top w:val="single" w:sz="6" w:space="1" w:color="2E5DA6"/>
      </w:pBdr>
      <w:spacing w:before="80"/>
    </w:pPr>
    <w:r w:rsidRPr="00063E83">
      <w:rPr>
        <w:i/>
        <w:iCs/>
        <w:color w:val="666666"/>
        <w:sz w:val="17"/>
        <w:szCs w:val="17"/>
        <w:lang w:val="en-US"/>
      </w:rPr>
      <w:t>Economics and Business</w:t>
    </w:r>
    <w:r>
      <w:rPr>
        <w:i/>
        <w:iCs/>
        <w:color w:val="666666"/>
        <w:sz w:val="17"/>
        <w:szCs w:val="17"/>
        <w:lang w:val="en-US"/>
      </w:rPr>
      <w:t xml:space="preserve"> </w:t>
    </w:r>
    <w:r w:rsidRPr="00063E83">
      <w:rPr>
        <w:i/>
        <w:iCs/>
        <w:color w:val="666666"/>
        <w:sz w:val="17"/>
        <w:szCs w:val="17"/>
        <w:lang w:val="en-US"/>
      </w:rPr>
      <w:t xml:space="preserve">ISSN: 2256-0386 </w:t>
    </w:r>
    <w:proofErr w:type="gramStart"/>
    <w:r w:rsidR="00E06B55">
      <w:rPr>
        <w:i/>
        <w:iCs/>
        <w:color w:val="666666"/>
        <w:sz w:val="15"/>
        <w:szCs w:val="15"/>
      </w:rPr>
      <w:t xml:space="preserve">•  </w:t>
    </w:r>
    <w:proofErr w:type="spellStart"/>
    <w:r w:rsidR="00E06B55">
      <w:rPr>
        <w:i/>
        <w:iCs/>
        <w:color w:val="666666"/>
        <w:sz w:val="15"/>
        <w:szCs w:val="15"/>
      </w:rPr>
      <w:t>Editorial</w:t>
    </w:r>
    <w:proofErr w:type="spellEnd"/>
    <w:proofErr w:type="gramEnd"/>
    <w:r w:rsidR="00E06B55">
      <w:rPr>
        <w:i/>
        <w:iCs/>
        <w:color w:val="666666"/>
        <w:sz w:val="15"/>
        <w:szCs w:val="15"/>
      </w:rPr>
      <w:t xml:space="preserve"> </w:t>
    </w:r>
    <w:proofErr w:type="spellStart"/>
    <w:r w:rsidR="00E06B55">
      <w:rPr>
        <w:i/>
        <w:iCs/>
        <w:color w:val="666666"/>
        <w:sz w:val="15"/>
        <w:szCs w:val="15"/>
      </w:rPr>
      <w:t>Policy</w:t>
    </w:r>
    <w:proofErr w:type="spellEnd"/>
    <w:r w:rsidR="00E06B55">
      <w:rPr>
        <w:i/>
        <w:iCs/>
        <w:color w:val="666666"/>
        <w:sz w:val="15"/>
        <w:szCs w:val="15"/>
      </w:rPr>
      <w:t xml:space="preserve"> </w:t>
    </w:r>
    <w:proofErr w:type="spellStart"/>
    <w:r w:rsidR="00E06B55">
      <w:rPr>
        <w:i/>
        <w:iCs/>
        <w:color w:val="666666"/>
        <w:sz w:val="15"/>
        <w:szCs w:val="15"/>
      </w:rPr>
      <w:t>on</w:t>
    </w:r>
    <w:proofErr w:type="spellEnd"/>
    <w:r w:rsidR="00E06B55">
      <w:rPr>
        <w:i/>
        <w:iCs/>
        <w:color w:val="666666"/>
        <w:sz w:val="15"/>
        <w:szCs w:val="15"/>
      </w:rPr>
      <w:t xml:space="preserve"> AI </w:t>
    </w:r>
    <w:proofErr w:type="spellStart"/>
    <w:proofErr w:type="gramStart"/>
    <w:r w:rsidR="00E06B55">
      <w:rPr>
        <w:i/>
        <w:iCs/>
        <w:color w:val="666666"/>
        <w:sz w:val="15"/>
        <w:szCs w:val="15"/>
      </w:rPr>
      <w:t>Usage</w:t>
    </w:r>
    <w:proofErr w:type="spellEnd"/>
    <w:r w:rsidR="00E06B55">
      <w:rPr>
        <w:i/>
        <w:iCs/>
        <w:color w:val="666666"/>
        <w:sz w:val="15"/>
        <w:szCs w:val="15"/>
      </w:rPr>
      <w:t xml:space="preserve">  •</w:t>
    </w:r>
    <w:proofErr w:type="gramEnd"/>
    <w:r w:rsidR="00E06B55">
      <w:rPr>
        <w:i/>
        <w:iCs/>
        <w:color w:val="666666"/>
        <w:sz w:val="15"/>
        <w:szCs w:val="15"/>
      </w:rPr>
      <w:t xml:space="preserve">  </w:t>
    </w:r>
    <w:proofErr w:type="spellStart"/>
    <w:r w:rsidR="00E06B55">
      <w:rPr>
        <w:i/>
        <w:iCs/>
        <w:color w:val="666666"/>
        <w:sz w:val="15"/>
        <w:szCs w:val="15"/>
      </w:rPr>
      <w:t>Effective</w:t>
    </w:r>
    <w:proofErr w:type="spellEnd"/>
    <w:r w:rsidR="00E06B55">
      <w:rPr>
        <w:i/>
        <w:iCs/>
        <w:color w:val="666666"/>
        <w:sz w:val="15"/>
        <w:szCs w:val="15"/>
      </w:rPr>
      <w:t xml:space="preserve"> </w:t>
    </w:r>
    <w:proofErr w:type="spellStart"/>
    <w:r w:rsidR="00E06B55">
      <w:rPr>
        <w:i/>
        <w:iCs/>
        <w:color w:val="666666"/>
        <w:sz w:val="15"/>
        <w:szCs w:val="15"/>
      </w:rPr>
      <w:t>from</w:t>
    </w:r>
    <w:proofErr w:type="spellEnd"/>
    <w:r w:rsidR="00E06B55">
      <w:rPr>
        <w:i/>
        <w:iCs/>
        <w:color w:val="666666"/>
        <w:sz w:val="15"/>
        <w:szCs w:val="15"/>
      </w:rPr>
      <w:t xml:space="preserve">: </w:t>
    </w:r>
    <w:proofErr w:type="spellStart"/>
    <w:r>
      <w:rPr>
        <w:i/>
        <w:iCs/>
        <w:color w:val="666666"/>
        <w:sz w:val="15"/>
        <w:szCs w:val="15"/>
      </w:rPr>
      <w:t>March</w:t>
    </w:r>
    <w:proofErr w:type="spellEnd"/>
    <w:r>
      <w:rPr>
        <w:i/>
        <w:iCs/>
        <w:color w:val="666666"/>
        <w:sz w:val="15"/>
        <w:szCs w:val="15"/>
      </w:rPr>
      <w:t xml:space="preserve"> 15,</w:t>
    </w:r>
    <w:proofErr w:type="gramStart"/>
    <w:r>
      <w:rPr>
        <w:i/>
        <w:iCs/>
        <w:color w:val="666666"/>
        <w:sz w:val="15"/>
        <w:szCs w:val="15"/>
      </w:rPr>
      <w:t xml:space="preserve">2026 </w:t>
    </w:r>
    <w:r w:rsidR="00E06B55">
      <w:rPr>
        <w:i/>
        <w:iCs/>
        <w:color w:val="666666"/>
        <w:sz w:val="15"/>
        <w:szCs w:val="15"/>
      </w:rPr>
      <w:t xml:space="preserve"> •</w:t>
    </w:r>
    <w:proofErr w:type="gramEnd"/>
    <w:r w:rsidR="00E06B55">
      <w:rPr>
        <w:i/>
        <w:iCs/>
        <w:color w:val="666666"/>
        <w:sz w:val="15"/>
        <w:szCs w:val="15"/>
      </w:rPr>
      <w:t xml:space="preserve">  </w:t>
    </w:r>
    <w:proofErr w:type="spellStart"/>
    <w:r w:rsidR="00E06B55">
      <w:rPr>
        <w:i/>
        <w:iCs/>
        <w:color w:val="666666"/>
        <w:sz w:val="15"/>
        <w:szCs w:val="15"/>
      </w:rPr>
      <w:t>Review</w:t>
    </w:r>
    <w:proofErr w:type="spellEnd"/>
    <w:r w:rsidR="00E06B55">
      <w:rPr>
        <w:i/>
        <w:iCs/>
        <w:color w:val="666666"/>
        <w:sz w:val="15"/>
        <w:szCs w:val="15"/>
      </w:rPr>
      <w:t xml:space="preserve"> </w:t>
    </w:r>
    <w:proofErr w:type="spellStart"/>
    <w:r w:rsidR="00E06B55">
      <w:rPr>
        <w:i/>
        <w:iCs/>
        <w:color w:val="666666"/>
        <w:sz w:val="15"/>
        <w:szCs w:val="15"/>
      </w:rPr>
      <w:t>cycle</w:t>
    </w:r>
    <w:proofErr w:type="spellEnd"/>
    <w:r w:rsidR="00E06B55">
      <w:rPr>
        <w:i/>
        <w:iCs/>
        <w:color w:val="666666"/>
        <w:sz w:val="15"/>
        <w:szCs w:val="15"/>
      </w:rPr>
      <w:t xml:space="preserve">: </w:t>
    </w:r>
    <w:proofErr w:type="spellStart"/>
    <w:r w:rsidR="00E06B55">
      <w:rPr>
        <w:i/>
        <w:iCs/>
        <w:color w:val="666666"/>
        <w:sz w:val="15"/>
        <w:szCs w:val="15"/>
      </w:rPr>
      <w:t>annual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0258" w14:textId="77777777" w:rsidR="00EA439E" w:rsidRDefault="00EA439E">
      <w:r>
        <w:separator/>
      </w:r>
    </w:p>
  </w:footnote>
  <w:footnote w:type="continuationSeparator" w:id="0">
    <w:p w14:paraId="424DF668" w14:textId="77777777" w:rsidR="00EA439E" w:rsidRDefault="00EA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2522" w14:textId="48023DC8" w:rsidR="00A421F5" w:rsidRDefault="00063E83">
    <w:pPr>
      <w:pBdr>
        <w:bottom w:val="single" w:sz="8" w:space="1" w:color="2E5DA6"/>
      </w:pBdr>
      <w:spacing w:after="120"/>
    </w:pPr>
    <w:proofErr w:type="spellStart"/>
    <w:r>
      <w:rPr>
        <w:color w:val="666666"/>
        <w:sz w:val="16"/>
        <w:szCs w:val="16"/>
      </w:rPr>
      <w:t>Economics</w:t>
    </w:r>
    <w:proofErr w:type="spellEnd"/>
    <w:r>
      <w:rPr>
        <w:color w:val="666666"/>
        <w:sz w:val="16"/>
        <w:szCs w:val="16"/>
      </w:rPr>
      <w:t xml:space="preserve"> and Business </w:t>
    </w:r>
    <w:r w:rsidRPr="00063E83">
      <w:rPr>
        <w:b/>
        <w:bCs/>
        <w:color w:val="666666"/>
        <w:sz w:val="16"/>
        <w:szCs w:val="16"/>
      </w:rPr>
      <w:t>ISSN: 2256-0386</w:t>
    </w:r>
    <w:r>
      <w:rPr>
        <w:color w:val="666666"/>
        <w:sz w:val="16"/>
        <w:szCs w:val="16"/>
      </w:rPr>
      <w:t xml:space="preserve"> </w:t>
    </w:r>
    <w:r w:rsidR="00E06B55">
      <w:rPr>
        <w:color w:val="666666"/>
        <w:sz w:val="16"/>
        <w:szCs w:val="16"/>
      </w:rPr>
      <w:t>|  EDITORIAL POLICY: RULES FOR AI USAGE IN SUBMITTED MANUSCRIPTS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13EB"/>
    <w:multiLevelType w:val="hybridMultilevel"/>
    <w:tmpl w:val="B66CCE8C"/>
    <w:lvl w:ilvl="0" w:tplc="7EBEB91E">
      <w:start w:val="1"/>
      <w:numFmt w:val="bullet"/>
      <w:lvlText w:val="●"/>
      <w:lvlJc w:val="left"/>
      <w:pPr>
        <w:ind w:left="720" w:hanging="360"/>
      </w:pPr>
    </w:lvl>
    <w:lvl w:ilvl="1" w:tplc="53567C42">
      <w:start w:val="1"/>
      <w:numFmt w:val="bullet"/>
      <w:lvlText w:val="○"/>
      <w:lvlJc w:val="left"/>
      <w:pPr>
        <w:ind w:left="1440" w:hanging="360"/>
      </w:pPr>
    </w:lvl>
    <w:lvl w:ilvl="2" w:tplc="597E8D56">
      <w:start w:val="1"/>
      <w:numFmt w:val="bullet"/>
      <w:lvlText w:val="■"/>
      <w:lvlJc w:val="left"/>
      <w:pPr>
        <w:ind w:left="2160" w:hanging="360"/>
      </w:pPr>
    </w:lvl>
    <w:lvl w:ilvl="3" w:tplc="941EC588">
      <w:start w:val="1"/>
      <w:numFmt w:val="bullet"/>
      <w:lvlText w:val="●"/>
      <w:lvlJc w:val="left"/>
      <w:pPr>
        <w:ind w:left="2880" w:hanging="360"/>
      </w:pPr>
    </w:lvl>
    <w:lvl w:ilvl="4" w:tplc="8760DDC8">
      <w:start w:val="1"/>
      <w:numFmt w:val="bullet"/>
      <w:lvlText w:val="○"/>
      <w:lvlJc w:val="left"/>
      <w:pPr>
        <w:ind w:left="3600" w:hanging="360"/>
      </w:pPr>
    </w:lvl>
    <w:lvl w:ilvl="5" w:tplc="01F20FC6">
      <w:start w:val="1"/>
      <w:numFmt w:val="bullet"/>
      <w:lvlText w:val="■"/>
      <w:lvlJc w:val="left"/>
      <w:pPr>
        <w:ind w:left="4320" w:hanging="360"/>
      </w:pPr>
    </w:lvl>
    <w:lvl w:ilvl="6" w:tplc="9C76E930">
      <w:start w:val="1"/>
      <w:numFmt w:val="bullet"/>
      <w:lvlText w:val="●"/>
      <w:lvlJc w:val="left"/>
      <w:pPr>
        <w:ind w:left="5040" w:hanging="360"/>
      </w:pPr>
    </w:lvl>
    <w:lvl w:ilvl="7" w:tplc="5B064F66">
      <w:start w:val="1"/>
      <w:numFmt w:val="bullet"/>
      <w:lvlText w:val="●"/>
      <w:lvlJc w:val="left"/>
      <w:pPr>
        <w:ind w:left="5760" w:hanging="360"/>
      </w:pPr>
    </w:lvl>
    <w:lvl w:ilvl="8" w:tplc="718CAA28">
      <w:start w:val="1"/>
      <w:numFmt w:val="bullet"/>
      <w:lvlText w:val="●"/>
      <w:lvlJc w:val="left"/>
      <w:pPr>
        <w:ind w:left="6480" w:hanging="360"/>
      </w:pPr>
    </w:lvl>
  </w:abstractNum>
  <w:num w:numId="1" w16cid:durableId="1667434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F5"/>
    <w:rsid w:val="00063E83"/>
    <w:rsid w:val="003B2520"/>
    <w:rsid w:val="003F0A7E"/>
    <w:rsid w:val="005950A7"/>
    <w:rsid w:val="007D5DA5"/>
    <w:rsid w:val="008B5FAA"/>
    <w:rsid w:val="00994674"/>
    <w:rsid w:val="00A421F5"/>
    <w:rsid w:val="00CC2B50"/>
    <w:rsid w:val="00E06B55"/>
    <w:rsid w:val="00EA43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3151"/>
  <w15:docId w15:val="{26D49342-2BC7-4543-BA48-797956F1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3E83"/>
    <w:pPr>
      <w:tabs>
        <w:tab w:val="center" w:pos="4513"/>
        <w:tab w:val="right" w:pos="9026"/>
      </w:tabs>
    </w:pPr>
  </w:style>
  <w:style w:type="character" w:customStyle="1" w:styleId="HeaderChar">
    <w:name w:val="Header Char"/>
    <w:basedOn w:val="DefaultParagraphFont"/>
    <w:link w:val="Header"/>
    <w:uiPriority w:val="99"/>
    <w:rsid w:val="00063E83"/>
  </w:style>
  <w:style w:type="paragraph" w:styleId="Footer">
    <w:name w:val="footer"/>
    <w:basedOn w:val="Normal"/>
    <w:link w:val="FooterChar"/>
    <w:uiPriority w:val="99"/>
    <w:unhideWhenUsed/>
    <w:rsid w:val="00063E83"/>
    <w:pPr>
      <w:tabs>
        <w:tab w:val="center" w:pos="4513"/>
        <w:tab w:val="right" w:pos="9026"/>
      </w:tabs>
    </w:pPr>
  </w:style>
  <w:style w:type="character" w:customStyle="1" w:styleId="FooterChar">
    <w:name w:val="Footer Char"/>
    <w:basedOn w:val="DefaultParagraphFont"/>
    <w:link w:val="Footer"/>
    <w:uiPriority w:val="99"/>
    <w:rsid w:val="00063E83"/>
  </w:style>
  <w:style w:type="paragraph" w:styleId="NormalWeb">
    <w:name w:val="Normal (Web)"/>
    <w:basedOn w:val="Normal"/>
    <w:uiPriority w:val="99"/>
    <w:semiHidden/>
    <w:unhideWhenUsed/>
    <w:rsid w:val="00063E8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6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EFD7806170C4DA5C646EE3FA79444" ma:contentTypeVersion="15" ma:contentTypeDescription="Create a new document." ma:contentTypeScope="" ma:versionID="cf4eefdba818dd2e85959ac838fc9c45">
  <xsd:schema xmlns:xsd="http://www.w3.org/2001/XMLSchema" xmlns:xs="http://www.w3.org/2001/XMLSchema" xmlns:p="http://schemas.microsoft.com/office/2006/metadata/properties" xmlns:ns3="5da6f11b-32a5-4a27-a2bb-6d5344ab3645" xmlns:ns4="d371f9d1-bffa-4ede-9daa-16fd6bd6bf4f" targetNamespace="http://schemas.microsoft.com/office/2006/metadata/properties" ma:root="true" ma:fieldsID="9d5956b5b005feec408e73aae4c9aec1" ns3:_="" ns4:_="">
    <xsd:import namespace="5da6f11b-32a5-4a27-a2bb-6d5344ab3645"/>
    <xsd:import namespace="d371f9d1-bffa-4ede-9daa-16fd6bd6bf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6f11b-32a5-4a27-a2bb-6d5344ab3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f9d1-bffa-4ede-9daa-16fd6bd6bf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a6f11b-32a5-4a27-a2bb-6d5344ab3645" xsi:nil="true"/>
  </documentManagement>
</p:properties>
</file>

<file path=customXml/itemProps1.xml><?xml version="1.0" encoding="utf-8"?>
<ds:datastoreItem xmlns:ds="http://schemas.openxmlformats.org/officeDocument/2006/customXml" ds:itemID="{85DF1F6E-9BD0-44A4-A205-E428B2D9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6f11b-32a5-4a27-a2bb-6d5344ab3645"/>
    <ds:schemaRef ds:uri="d371f9d1-bffa-4ede-9daa-16fd6bd6b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56837-D9CF-4E57-BF96-7367975C9C74}">
  <ds:schemaRefs>
    <ds:schemaRef ds:uri="http://schemas.microsoft.com/sharepoint/v3/contenttype/forms"/>
  </ds:schemaRefs>
</ds:datastoreItem>
</file>

<file path=customXml/itemProps3.xml><?xml version="1.0" encoding="utf-8"?>
<ds:datastoreItem xmlns:ds="http://schemas.openxmlformats.org/officeDocument/2006/customXml" ds:itemID="{BCA31BA0-4975-4202-A17F-FBB4674690E9}">
  <ds:schemaRefs>
    <ds:schemaRef ds:uri="http://schemas.microsoft.com/office/2006/metadata/properties"/>
    <ds:schemaRef ds:uri="http://schemas.microsoft.com/office/infopath/2007/PartnerControls"/>
    <ds:schemaRef ds:uri="5da6f11b-32a5-4a27-a2bb-6d5344ab36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5112</Words>
  <Characters>2915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Astra Auziņa-Emsiņa</cp:lastModifiedBy>
  <cp:revision>4</cp:revision>
  <dcterms:created xsi:type="dcterms:W3CDTF">2026-03-15T16:57:00Z</dcterms:created>
  <dcterms:modified xsi:type="dcterms:W3CDTF">2026-03-15T17:04:00Z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6848b87b-fe57-4249-854b-47b60b6bc109</vt:lpwstr>
  </property>
  <property fmtid="{D5CDD505-2E9C-101B-9397-08002B2CF9AE}" pid="3" name="ContentTypeId">
    <vt:lpwstr>0x01010037DEFD7806170C4DA5C646EE3FA79444</vt:lpwstr>
  </property>
</Properties>
</file>